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黔东南州融媒体中心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拟推荐参评第36届（2023年度）中国少数民族地区报业新闻奖作品公示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sz w:val="24"/>
          <w:szCs w:val="24"/>
        </w:rPr>
      </w:pPr>
      <w:r>
        <w:rPr>
          <w:rFonts w:hint="eastAsia" w:ascii="仿宋" w:hAnsi="仿宋" w:eastAsia="仿宋"/>
          <w:sz w:val="32"/>
          <w:szCs w:val="32"/>
        </w:rPr>
        <w:t>经黔东南州融媒体中心专家评审委员会评审、班子领导研究，拟推荐以下作品参评第36届（2023年度）中国少数民族地区报业新闻奖，特予以公示，公示时间为202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日至202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日，如有问题反馈，请联系黔东南州融媒体中心总编室，联系电话：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13985803453</w:t>
      </w:r>
    </w:p>
    <w:p>
      <w:pPr>
        <w:rPr>
          <w:sz w:val="24"/>
          <w:szCs w:val="24"/>
        </w:rPr>
      </w:pPr>
    </w:p>
    <w:tbl>
      <w:tblPr>
        <w:tblStyle w:val="4"/>
        <w:tblW w:w="8438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471"/>
        <w:gridCol w:w="944"/>
        <w:gridCol w:w="962"/>
        <w:gridCol w:w="1120"/>
        <w:gridCol w:w="1059"/>
        <w:gridCol w:w="12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Cs w:val="21"/>
                <w:lang w:bidi="ar"/>
              </w:rPr>
              <w:t>作品标题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Cs w:val="21"/>
                <w:lang w:bidi="ar"/>
              </w:rPr>
              <w:t>体  裁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Cs w:val="21"/>
                <w:lang w:bidi="ar"/>
              </w:rPr>
              <w:t>作  者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Cs w:val="21"/>
                <w:lang w:bidi="ar"/>
              </w:rPr>
              <w:t>编  辑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Cs w:val="21"/>
                <w:lang w:bidi="ar"/>
              </w:rPr>
              <w:t>字  数（时长）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新宋体" w:hAnsi="新宋体" w:eastAsia="新宋体" w:cs="新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刊播日期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两苗寨共谱和谐曲 三百年旧怨一日消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消息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 xml:space="preserve">姚  宁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顾慧明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王绍帅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 xml:space="preserve">李田清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王  珺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957字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eastAsia" w:ascii="新宋体" w:hAnsi="新宋体" w:eastAsia="新宋体" w:cs="新宋体"/>
                <w:color w:val="00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3"/>
                <w:szCs w:val="13"/>
                <w:lang w:val="en-US" w:eastAsia="zh-CN"/>
              </w:rPr>
              <w:t>2023年2月25日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贵州“村超”带火地摊经济，摊位不收费 美食不涨价！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消息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杨光能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李  明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龙智亮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刘光籼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22″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13"/>
                <w:szCs w:val="13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2023年6月17日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千年古树“回春”记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通讯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陈正莲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宋尧平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吴国桢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2263字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3"/>
                <w:szCs w:val="13"/>
                <w:lang w:val="en-US" w:eastAsia="zh-CN"/>
              </w:rPr>
              <w:t>2023年6月20日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“村超”出圈密码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系列报道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李田清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杨光能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魏丽萍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王佳丽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冯哲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曹杨军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杨峰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2449字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2792字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2609字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13"/>
                <w:szCs w:val="13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</w:rPr>
              <w:t>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</w:rPr>
              <w:t>-0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</w:rPr>
              <w:t>至202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07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3"/>
                <w:szCs w:val="13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中国乡村旅游一号公路系列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系列报道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龙智亮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巴文燕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龙  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刘汉钦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张  罗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刘光籼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郑舒丹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吴贵川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2′31″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1′34″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1′30″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2023年9月26日      2023年9月27日          2023年9月30日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村超“独家访谈”系列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系列报道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潘</w:t>
            </w: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雪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潘春春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罗</w:t>
            </w: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张</w:t>
            </w: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罗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郑舒丹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龙智亮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刘光籼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46″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1′08″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  <w:t>50″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  <w:t>2023年6月16日、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  <w:t>2023年6月17日、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  <w:t>2023年6月18日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和美乡村我的家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重大主题报道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李田清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龙晓慧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魏丽萍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王娅琳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杨峰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曹杨军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侯雪慧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2212字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1957字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1939字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  <w:t>2023年11月29日至12月28日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8</w:t>
            </w:r>
          </w:p>
        </w:tc>
        <w:tc>
          <w:tcPr>
            <w:tcW w:w="2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《我的村BA 我的村》系列短视频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典型报道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杨光能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王佳丽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龙智亮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李锦辉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44″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1′03″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57″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13"/>
                <w:szCs w:val="13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13"/>
                <w:szCs w:val="13"/>
                <w:lang w:val="en-US" w:eastAsia="zh-CN"/>
              </w:rPr>
              <w:t>2023年4月3日 、2023年4月4日、2023年4月7日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default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  <w:t>【黔东南·好好玩】——乡村之旅。看了村BA和村超，带你打卡“老人护村，古木佑寨”的侗族“史书”——大利侗寨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融合报道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龙智亮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屈值继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吴  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刘光籼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龙 睿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仿宋" w:hAnsi="仿宋" w:eastAsia="仿宋" w:cs="Times New Roman"/>
                <w:sz w:val="13"/>
                <w:szCs w:val="13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13"/>
                <w:szCs w:val="13"/>
                <w:lang w:val="en-US" w:eastAsia="zh-CN"/>
              </w:rPr>
              <w:t>2′30″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13"/>
                <w:szCs w:val="13"/>
                <w:lang w:bidi="ar"/>
              </w:rPr>
            </w:pPr>
            <w:r>
              <w:rPr>
                <w:rFonts w:hint="eastAsia" w:ascii="仿宋" w:hAnsi="仿宋" w:eastAsia="仿宋"/>
                <w:sz w:val="13"/>
                <w:szCs w:val="13"/>
                <w:lang w:eastAsia="zh-CN"/>
              </w:rPr>
              <w:t>202</w:t>
            </w:r>
            <w:r>
              <w:rPr>
                <w:rFonts w:hint="eastAsia" w:ascii="仿宋" w:hAnsi="仿宋" w:eastAsia="仿宋"/>
                <w:sz w:val="13"/>
                <w:szCs w:val="13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13"/>
                <w:szCs w:val="13"/>
                <w:lang w:eastAsia="zh-CN"/>
              </w:rPr>
              <w:t>年08月25日</w:t>
            </w:r>
          </w:p>
        </w:tc>
      </w:tr>
    </w:tbl>
    <w:p>
      <w:pPr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981" w:firstLine="4324" w:firstLineChars="1346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黔东南州融媒体中心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981" w:firstLine="4819" w:firstLineChars="15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sz w:val="32"/>
          <w:szCs w:val="32"/>
        </w:rPr>
        <w:t>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b/>
          <w:sz w:val="32"/>
          <w:szCs w:val="32"/>
        </w:rPr>
        <w:t>日</w:t>
      </w:r>
    </w:p>
    <w:sectPr>
      <w:pgSz w:w="11906" w:h="16838"/>
      <w:pgMar w:top="12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007B636E"/>
    <w:rsid w:val="002F4125"/>
    <w:rsid w:val="003E2D5C"/>
    <w:rsid w:val="006A6796"/>
    <w:rsid w:val="007B636E"/>
    <w:rsid w:val="00AD0014"/>
    <w:rsid w:val="00F75C2D"/>
    <w:rsid w:val="0EF23DA4"/>
    <w:rsid w:val="3B2C5636"/>
    <w:rsid w:val="7823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51"/>
    <w:basedOn w:val="5"/>
    <w:qFormat/>
    <w:uiPriority w:val="0"/>
    <w:rPr>
      <w:rFonts w:hint="eastAsia" w:ascii="新宋体" w:hAnsi="新宋体" w:eastAsia="新宋体" w:cs="新宋体"/>
      <w:b/>
      <w:bCs/>
      <w:color w:val="000000"/>
      <w:sz w:val="32"/>
      <w:szCs w:val="32"/>
      <w:u w:val="none"/>
    </w:r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664</Words>
  <Characters>806</Characters>
  <Lines>3</Lines>
  <Paragraphs>1</Paragraphs>
  <TotalTime>8</TotalTime>
  <ScaleCrop>false</ScaleCrop>
  <LinksUpToDate>false</LinksUpToDate>
  <CharactersWithSpaces>855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2021-03-29T08:23:00Z</dcterms:created>
  <dc:creator>longxh</dc:creator>
  <cp:lastModifiedBy>断了弦的吉他</cp:lastModifiedBy>
  <dcterms:modified xsi:type="dcterms:W3CDTF">2024-06-14T07:07:52Z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BEB247326B674FE3A54A1758E9F498D0_13</vt:lpwstr>
  </property>
</Properties>
</file>